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png" ContentType="image/png"/>
  <Override PartName="/word/media/rId27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62.png" ContentType="image/png"/>
  <Override PartName="/word/media/rId6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BlockText"/>
      </w:pPr>
      <w:r>
        <w:t xml:space="preserve">必备的习惯 ： 感恩 自律 阅读 锻炼</w:t>
      </w:r>
    </w:p>
    <w:p>
      <w:pPr>
        <w:pStyle w:val="FirstParagraph"/>
      </w:pPr>
      <w:r>
        <w:t xml:space="preserve">@[toc]</w:t>
      </w:r>
    </w:p>
    <w:p>
      <w:pPr>
        <w:pStyle w:val="BlockText"/>
      </w:pPr>
      <w:r>
        <w:t xml:space="preserve">礼？ -&gt; 理？ 课程？ -&gt; 编程？ 学术？ -&gt; 技术？ 理论 实践</w:t>
      </w:r>
    </w:p>
    <w:p>
      <w:pPr>
        <w:pStyle w:val="Heading1"/>
      </w:pPr>
      <w:bookmarkStart w:id="21" w:name="分页分段管理优缺点"/>
      <w:bookmarkEnd w:id="21"/>
      <w:r>
        <w:t xml:space="preserve">分页、分段管理优缺点</w:t>
      </w:r>
    </w:p>
    <w:p>
      <w:pPr>
        <w:pStyle w:val="FigureWithCaption"/>
      </w:pPr>
      <w:r>
        <w:drawing>
          <wp:inline>
            <wp:extent cx="5334000" cy="8343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625482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4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1"/>
          <w:ilvl w:val="0"/>
        </w:numPr>
      </w:pPr>
      <w:r>
        <w:t xml:space="preserve">分段管理中产生的外部碎片也可以用“紧凑”来解决，只是需要付出较大的时间代价</w:t>
      </w:r>
    </w:p>
    <w:p>
      <w:pPr>
        <w:pStyle w:val="BlockText"/>
      </w:pPr>
      <w:r>
        <w:t xml:space="preserve">在分段式管理中</w:t>
      </w:r>
    </w:p>
    <w:p>
      <w:pPr>
        <w:pStyle w:val="BlockText"/>
        <w:numPr>
          <w:numId w:val="1002"/>
          <w:ilvl w:val="0"/>
        </w:numPr>
      </w:pPr>
      <w:r>
        <w:t xml:space="preserve">段号的位数决定了每个进程最多可以分几个段</w:t>
      </w:r>
    </w:p>
    <w:p>
      <w:pPr>
        <w:pStyle w:val="BlockText"/>
        <w:numPr>
          <w:numId w:val="1002"/>
          <w:ilvl w:val="0"/>
        </w:numPr>
      </w:pPr>
      <w:r>
        <w:t xml:space="preserve">段内地址位数决定了每个段的最大长度是多少</w:t>
      </w:r>
    </w:p>
    <w:p>
      <w:pPr>
        <w:pStyle w:val="BlockText"/>
      </w:pPr>
      <w:r>
        <w:t xml:space="preserve">在段页式管理中</w:t>
      </w:r>
    </w:p>
    <w:p>
      <w:pPr>
        <w:pStyle w:val="BlockText"/>
        <w:numPr>
          <w:numId w:val="1003"/>
          <w:ilvl w:val="0"/>
        </w:numPr>
      </w:pPr>
      <w:r>
        <w:t xml:space="preserve">段号的位数决定了每个进程最多可以分几个段</w:t>
      </w:r>
    </w:p>
    <w:p>
      <w:pPr>
        <w:pStyle w:val="BlockText"/>
        <w:numPr>
          <w:numId w:val="1003"/>
          <w:ilvl w:val="0"/>
        </w:numPr>
      </w:pPr>
      <w:r>
        <w:t xml:space="preserve">页号位数决定了每个段最大有多少页</w:t>
      </w:r>
    </w:p>
    <w:p>
      <w:pPr>
        <w:pStyle w:val="BlockText"/>
        <w:numPr>
          <w:numId w:val="1003"/>
          <w:ilvl w:val="0"/>
        </w:numPr>
      </w:pPr>
      <w:r>
        <w:t xml:space="preserve">页内偏移量决定了页面大小、内存块大小是多少</w:t>
      </w:r>
    </w:p>
    <w:p>
      <w:pPr>
        <w:pStyle w:val="FirstParagraph"/>
      </w:pPr>
      <w:r>
        <w:drawing>
          <wp:inline>
            <wp:extent cx="5334000" cy="176580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63955255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5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>
            <wp:extent cx="5334000" cy="96634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641048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6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4"/>
          <w:ilvl w:val="0"/>
        </w:numPr>
      </w:pPr>
      <w:r>
        <w:t xml:space="preserve">“分段”对用户是</w:t>
      </w:r>
      <w:r>
        <w:rPr>
          <w:shd w:val="clear" w:fill="ffff00"/>
        </w:rPr>
        <w:t>可见</w:t>
      </w:r>
      <w:r>
        <w:t xml:space="preserve">，程序员编程时需要显式地给出段号、段内地址。而将各段“分页”对用户是</w:t>
      </w:r>
      <w:r>
        <w:rPr>
          <w:shd w:val="clear" w:fill="ffff00"/>
        </w:rPr>
        <w:t>不可见</w:t>
      </w:r>
      <w:r>
        <w:t xml:space="preserve">的。系统会根据段内地址自动划分页号和页内偏移量。因此段页式管理的地址结构是一维的</w:t>
      </w:r>
    </w:p>
    <w:p>
      <w:pPr>
        <w:pStyle w:val="Heading2"/>
      </w:pPr>
      <w:bookmarkStart w:id="31" w:name="段表段页"/>
      <w:bookmarkEnd w:id="31"/>
      <w:r>
        <w:t xml:space="preserve">段表、段页</w:t>
      </w:r>
    </w:p>
    <w:p>
      <w:pPr>
        <w:numPr>
          <w:numId w:val="1005"/>
          <w:ilvl w:val="0"/>
        </w:numPr>
      </w:pPr>
      <w:r>
        <w:t xml:space="preserve">每个段对应一个段表项，每个段表项由</w:t>
      </w:r>
      <w:r>
        <w:rPr>
          <w:shd w:val="clear" w:fill="ffff00"/>
        </w:rPr>
        <w:t>段号</w:t>
      </w:r>
      <w:r>
        <w:t xml:space="preserve">、</w:t>
      </w:r>
      <w:r>
        <w:rPr>
          <w:shd w:val="clear" w:fill="ffff00"/>
        </w:rPr>
        <w:t>页表长度</w:t>
      </w:r>
      <w:r>
        <w:t xml:space="preserve">、页表存放块号（</w:t>
      </w:r>
      <w:r>
        <w:rPr>
          <w:shd w:val="clear" w:fill="ffff00"/>
        </w:rPr>
        <w:t>页表起始地址</w:t>
      </w:r>
      <w:r>
        <w:t xml:space="preserve">）组成。每个段表项长度相等，段号是隐含的。</w:t>
      </w:r>
    </w:p>
    <w:p>
      <w:pPr>
        <w:numPr>
          <w:numId w:val="1005"/>
          <w:ilvl w:val="0"/>
        </w:numPr>
      </w:pPr>
      <w:r>
        <w:t xml:space="preserve">每个页面对应一个页表项，每个页表项由页号、页面存放的内存块号组成。每个页表项长度相等，页号是隐含的</w:t>
      </w:r>
    </w:p>
    <w:p>
      <w:pPr>
        <w:pStyle w:val="BlockText"/>
        <w:numPr>
          <w:numId w:val="1006"/>
          <w:ilvl w:val="0"/>
        </w:numPr>
      </w:pPr>
      <w:r>
        <w:t xml:space="preserve">注意: 在段页式中、与段式存放的不一样，其为</w:t>
      </w:r>
      <w:r>
        <w:rPr>
          <w:shd w:val="clear" w:fill="ffff00"/>
        </w:rPr>
        <w:t>段号</w:t>
      </w:r>
      <w:r>
        <w:t xml:space="preserve">、</w:t>
      </w:r>
      <w:r>
        <w:rPr>
          <w:shd w:val="clear" w:fill="ffff00"/>
        </w:rPr>
        <w:t>页表长度</w:t>
      </w:r>
      <w:r>
        <w:t xml:space="preserve">、页表存放块号（</w:t>
      </w:r>
      <w:r>
        <w:rPr>
          <w:shd w:val="clear" w:fill="ffff00"/>
        </w:rPr>
        <w:t>页表起始地址</w:t>
      </w:r>
      <w:r>
        <w:t xml:space="preserve">），而段式中则为段号，段长、基址。而段页式中的页式与页式管理存放的相同，其为页号、内存块号。</w:t>
      </w:r>
    </w:p>
    <w:p>
      <w:pPr>
        <w:pStyle w:val="FigureWithCaption"/>
      </w:pPr>
      <w:r>
        <w:drawing>
          <wp:inline>
            <wp:extent cx="5334000" cy="26906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65554149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0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7"/>
          <w:ilvl w:val="0"/>
        </w:numPr>
      </w:pPr>
      <w:r>
        <w:t xml:space="preserve">一个进程对应一个段表、一个段表可以对应多个段表</w:t>
      </w:r>
    </w:p>
    <w:p>
      <w:pPr>
        <w:pStyle w:val="Heading2"/>
      </w:pPr>
      <w:bookmarkStart w:id="35" w:name="段页式逻辑地址转化为物理地址"/>
      <w:bookmarkEnd w:id="35"/>
      <w:r>
        <w:t xml:space="preserve">段页式逻辑地址转化为物理地址</w:t>
      </w:r>
    </w:p>
    <w:p>
      <w:pPr>
        <w:pStyle w:val="FigureWithCaption"/>
      </w:pPr>
      <w:r>
        <w:drawing>
          <wp:inline>
            <wp:extent cx="5334000" cy="28802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7143386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0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8"/>
          <w:ilvl w:val="0"/>
        </w:numPr>
      </w:pPr>
      <w:r>
        <w:t xml:space="preserve">由上图可知，需要访存三次，但是可以引入快表机构，这样仅需要一次访存。</w:t>
      </w:r>
    </w:p>
    <w:p>
      <w:pPr>
        <w:pStyle w:val="Heading2"/>
      </w:pPr>
      <w:bookmarkStart w:id="39" w:name="小结"/>
      <w:bookmarkEnd w:id="39"/>
      <w:r>
        <w:t xml:space="preserve">小结</w:t>
      </w:r>
    </w:p>
    <w:p>
      <w:pPr>
        <w:pStyle w:val="FigureWithCaption"/>
      </w:pPr>
      <w:r>
        <w:drawing>
          <wp:inline>
            <wp:extent cx="5334000" cy="24570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71738103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7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1"/>
      </w:pPr>
      <w:bookmarkStart w:id="43" w:name="虚拟内存"/>
      <w:bookmarkEnd w:id="43"/>
      <w:r>
        <w:t xml:space="preserve">虚拟内存</w:t>
      </w:r>
    </w:p>
    <w:p>
      <w:pPr>
        <w:pStyle w:val="Heading2"/>
      </w:pPr>
      <w:bookmarkStart w:id="44" w:name="知识总览思维导图"/>
      <w:bookmarkEnd w:id="44"/>
      <w:r>
        <w:t xml:space="preserve">知识总览思维导图</w:t>
      </w:r>
    </w:p>
    <w:p>
      <w:pPr>
        <w:pStyle w:val="FigureWithCaption"/>
      </w:pPr>
      <w:r>
        <w:drawing>
          <wp:inline>
            <wp:extent cx="5334000" cy="3111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71918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2"/>
      </w:pPr>
      <w:bookmarkStart w:id="48" w:name="传统存储管理方式的特征缺点"/>
      <w:bookmarkEnd w:id="48"/>
      <w:r>
        <w:t xml:space="preserve">传统存储管理方式的特征、缺点</w:t>
      </w:r>
    </w:p>
    <w:p>
      <w:pPr>
        <w:pStyle w:val="FigureWithCaption"/>
      </w:pPr>
      <w:r>
        <w:drawing>
          <wp:inline>
            <wp:extent cx="5334000" cy="21179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7302340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7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numPr>
          <w:numId w:val="1009"/>
          <w:ilvl w:val="0"/>
        </w:numPr>
      </w:pPr>
      <w:r>
        <w:rPr>
          <w:b/>
        </w:rPr>
        <w:t xml:space="preserve">一次性</w:t>
      </w:r>
      <w:r>
        <w:t xml:space="preserve">：作业必须一次性全部装入内存后才能开始运行。这会造成两个问题：①作业很大时，不能全部装入内存，导致大作业无法运行；②当大量作业要求运行时，由于内存无法容纳所有作业，因此只有少量作业能运行，导致多道程序并发度下降。</w:t>
      </w:r>
    </w:p>
    <w:p>
      <w:pPr>
        <w:numPr>
          <w:numId w:val="1009"/>
          <w:ilvl w:val="0"/>
        </w:numPr>
      </w:pPr>
      <w:r>
        <w:rPr>
          <w:b/>
        </w:rPr>
        <w:t xml:space="preserve">驻留性</w:t>
      </w:r>
      <w:r>
        <w:t xml:space="preserve">：一旦作业被装入内存，就会一直驻留在内存中，直至作业运行结束。事实上，在一个时间段内，只需要访问作业的一小部分数据即可正常运行，这就导致了内存中会驻留大量的、暂时用不到的数据，浪费了宝贵的内存资源。</w:t>
      </w:r>
    </w:p>
    <w:p>
      <w:pPr>
        <w:pStyle w:val="Heading2"/>
      </w:pPr>
      <w:bookmarkStart w:id="52" w:name="局部性原理"/>
      <w:bookmarkEnd w:id="52"/>
      <w:r>
        <w:t xml:space="preserve">局部性原理</w:t>
      </w:r>
    </w:p>
    <w:p>
      <w:pPr>
        <w:numPr>
          <w:numId w:val="1010"/>
          <w:ilvl w:val="0"/>
        </w:numPr>
      </w:pPr>
      <w:r>
        <w:rPr>
          <w:b/>
        </w:rPr>
        <w:t xml:space="preserve">时间局部性</w:t>
      </w:r>
      <w:r>
        <w:t xml:space="preserve">：如果执行了程序中的某条指令，那么不久后这条指令很有可能再次执行；如果某个数据被访问过，不久之后该数据很可能再次被访问。（因为程序中存在大量的循环）</w:t>
      </w:r>
    </w:p>
    <w:p>
      <w:pPr>
        <w:numPr>
          <w:numId w:val="1010"/>
          <w:ilvl w:val="0"/>
        </w:numPr>
      </w:pPr>
      <w:r>
        <w:rPr>
          <w:b/>
        </w:rPr>
        <w:t xml:space="preserve">空间局部性</w:t>
      </w:r>
      <w:r>
        <w:t xml:space="preserve">：一旦程序访问了某个存储单元，在不久之后，其附近的存储单元也很有可能被访问。（因为很多数据在内存中都是连续存放的，并且程序的指令也是顺序地在内存中存放的）</w:t>
      </w:r>
    </w:p>
    <w:p>
      <w:pPr>
        <w:pStyle w:val="BlockText"/>
      </w:pPr>
      <w:r>
        <w:rPr>
          <w:b/>
        </w:rPr>
        <w:t xml:space="preserve">高速缓冲技术的思想</w:t>
      </w:r>
      <w:r>
        <w:t xml:space="preserve">将近期会频繁访问到的数据放到更高速的存储器中，暂时用不到的数据放在更低速存储器中。</w:t>
      </w:r>
      <w:r>
        <w:br w:type="textWrapping"/>
      </w:r>
      <w:r>
        <w:drawing>
          <wp:inline>
            <wp:extent cx="5334000" cy="351155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7384310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6" w:name="虚拟内存的定义与特征"/>
      <w:bookmarkEnd w:id="56"/>
      <w:r>
        <w:t xml:space="preserve">虚拟内存的定义与特征</w:t>
      </w:r>
    </w:p>
    <w:p>
      <w:pPr>
        <w:pStyle w:val="Heading3"/>
      </w:pPr>
      <w:bookmarkStart w:id="57" w:name="虚拟内存定义"/>
      <w:bookmarkEnd w:id="57"/>
      <w:r>
        <w:t xml:space="preserve">虚拟内存定义</w:t>
      </w:r>
    </w:p>
    <w:p>
      <w:pPr>
        <w:numPr>
          <w:numId w:val="1011"/>
          <w:ilvl w:val="0"/>
        </w:numPr>
      </w:pPr>
      <w:r>
        <w:t xml:space="preserve">基于局部性原理，在程序装入时，可以将程序中</w:t>
      </w:r>
      <w:r>
        <w:rPr>
          <w:shd w:val="clear" w:fill="ffff00"/>
        </w:rPr>
        <w:t>很快会用到的部分装入内存，暂时用不到的部分留在外存</w:t>
      </w:r>
      <w:r>
        <w:t xml:space="preserve">，就可以让程序开始执行。在程序执行过程中，当所访问的</w:t>
      </w:r>
      <w:r>
        <w:rPr>
          <w:shd w:val="clear" w:fill="ffff00"/>
        </w:rPr>
        <w:t>信息不在内存</w:t>
      </w:r>
      <w:r>
        <w:t xml:space="preserve">时，由</w:t>
      </w:r>
      <w:r>
        <w:rPr>
          <w:shd w:val="clear" w:fill="ffff00"/>
        </w:rPr>
        <w:t>操作系统负责将所需信息从外存调入内存</w:t>
      </w:r>
      <w:r>
        <w:t xml:space="preserve">，然后继续执行程序。若内存空间不够，由操作系统负责将内存中暂时用不到的信息换出到外存。在操作系统的管理下，在用户看来似乎有一个比实际内存大得多的内存，这就是</w:t>
      </w:r>
      <w:r>
        <w:rPr>
          <w:b/>
        </w:rPr>
        <w:t xml:space="preserve">虚拟内存</w:t>
      </w:r>
    </w:p>
    <w:p>
      <w:pPr>
        <w:pStyle w:val="BlockText"/>
      </w:pPr>
      <w:r>
        <w:t xml:space="preserve"/>
      </w:r>
    </w:p>
    <w:p>
      <w:pPr>
        <w:pStyle w:val="BlockText"/>
      </w:pPr>
      <w:r>
        <w:rPr>
          <w:shd w:val="clear" w:fill="ffff00"/>
        </w:rPr>
        <w:t>易混知识点</w:t>
      </w:r>
      <w:r>
        <w:t xml:space="preserve">：</w:t>
      </w:r>
    </w:p>
    <w:p>
      <w:pPr>
        <w:pStyle w:val="BlockText"/>
        <w:numPr>
          <w:numId w:val="1012"/>
          <w:ilvl w:val="0"/>
        </w:numPr>
      </w:pPr>
      <w:r>
        <w:t xml:space="preserve">虚拟内存的</w:t>
      </w:r>
      <w:r>
        <w:rPr>
          <w:b/>
        </w:rPr>
        <w:t xml:space="preserve">最大容量</w:t>
      </w:r>
      <w:r>
        <w:t xml:space="preserve">是由计算机的地址结构（CPU寻址范围）确定的</w:t>
      </w:r>
    </w:p>
    <w:p>
      <w:pPr>
        <w:pStyle w:val="BlockText"/>
        <w:numPr>
          <w:numId w:val="1012"/>
          <w:ilvl w:val="0"/>
        </w:numPr>
      </w:pPr>
      <w:r>
        <w:t xml:space="preserve">虚拟内存的</w:t>
      </w:r>
      <w:r>
        <w:rPr>
          <w:b/>
        </w:rPr>
        <w:t xml:space="preserve">实际容量</w:t>
      </w:r>
      <w:r>
        <w:t xml:space="preserve">=min（内存和外存容量之和，CPU寻址范围）</w:t>
      </w:r>
      <w:r>
        <w:t xml:space="preserve"> </w:t>
      </w:r>
      <w:r>
        <w:br w:type="textWrapping"/>
      </w:r>
      <w:r>
        <w:t xml:space="preserve">如：某计算机地址结构为32位，按字节编址，内存大小为512MB，外存大小为2GB 则虚拟内存的最大容量为2</w:t>
      </w:r>
      <w:r>
        <w:rPr>
          <w:vertAlign w:val="superscript"/>
        </w:rPr>
        <w:t xml:space="preserve">32</w:t>
      </w:r>
      <w:r>
        <w:t xml:space="preserve">B=4GB</w:t>
      </w:r>
      <w:r>
        <w:br w:type="textWrapping"/>
      </w:r>
      <w:r>
        <w:t xml:space="preserve">虚拟内存的实际容量=min（2</w:t>
      </w:r>
      <w:r>
        <w:rPr>
          <w:vertAlign w:val="superscript"/>
        </w:rPr>
        <w:t xml:space="preserve">32</w:t>
      </w:r>
      <w:r>
        <w:t xml:space="preserve">B，512MB+2GB）=2GB+512MB</w:t>
      </w:r>
    </w:p>
    <w:p>
      <w:pPr>
        <w:pStyle w:val="Heading3"/>
      </w:pPr>
      <w:bookmarkStart w:id="58" w:name="虚拟内存主要特征"/>
      <w:bookmarkEnd w:id="58"/>
      <w:r>
        <w:t xml:space="preserve">虚拟内存主要特征</w:t>
      </w:r>
    </w:p>
    <w:p>
      <w:pPr>
        <w:numPr>
          <w:numId w:val="1013"/>
          <w:ilvl w:val="0"/>
        </w:numPr>
      </w:pPr>
      <w:r>
        <w:rPr>
          <w:b/>
        </w:rPr>
        <w:t xml:space="preserve">多次性</w:t>
      </w:r>
      <w:r>
        <w:t xml:space="preserve">：无需在作业运行时一次性全部装入内存，而是允许被分成多次调入内存。</w:t>
      </w:r>
    </w:p>
    <w:p>
      <w:pPr>
        <w:numPr>
          <w:numId w:val="1013"/>
          <w:ilvl w:val="0"/>
        </w:numPr>
      </w:pPr>
      <w:r>
        <w:rPr>
          <w:b/>
        </w:rPr>
        <w:t xml:space="preserve">对换性</w:t>
      </w:r>
      <w:r>
        <w:t xml:space="preserve">：在作业运行时无需一直常驻内存，而是允许在作业运行过程中，将作业换</w:t>
      </w:r>
      <w:r>
        <w:br w:type="textWrapping"/>
      </w:r>
      <w:r>
        <w:t xml:space="preserve">入、换出。</w:t>
      </w:r>
    </w:p>
    <w:p>
      <w:pPr>
        <w:numPr>
          <w:numId w:val="1013"/>
          <w:ilvl w:val="0"/>
        </w:numPr>
      </w:pPr>
      <w:r>
        <w:rPr>
          <w:b/>
        </w:rPr>
        <w:t xml:space="preserve">虚拟性</w:t>
      </w:r>
      <w:r>
        <w:t xml:space="preserve">：从逻辑I扩充了内存的容量，使用户看到的内存容量，远大于实际的容量</w:t>
      </w:r>
    </w:p>
    <w:p>
      <w:pPr>
        <w:pStyle w:val="Heading2"/>
      </w:pPr>
      <w:bookmarkStart w:id="59" w:name="虚拟内存实现"/>
      <w:bookmarkEnd w:id="59"/>
      <w:r>
        <w:t xml:space="preserve">虚拟内存实现</w:t>
      </w:r>
    </w:p>
    <w:p>
      <w:pPr>
        <w:numPr>
          <w:numId w:val="1014"/>
          <w:ilvl w:val="0"/>
        </w:numPr>
      </w:pPr>
      <w:r>
        <w:t xml:space="preserve">虚拟内存技术，允许一个作业分多次调入内存。如果采用连续分配方式，会不方便实现。因此，虚拟内存的实现需要建立在</w:t>
      </w:r>
      <w:r>
        <w:rPr>
          <w:b/>
        </w:rPr>
        <w:t xml:space="preserve">离散分配</w:t>
      </w:r>
      <w:r>
        <w:t xml:space="preserve">的内存管理方式基础上。</w:t>
      </w:r>
      <w:r>
        <w:br w:type="textWrapping"/>
      </w:r>
      <w:r>
        <w:drawing>
          <wp:inline>
            <wp:extent cx="5334000" cy="266192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img-blog.csdnimg.cn/20210712175539406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1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shd w:val="clear" w:fill="ffff00"/>
        </w:rPr>
        <w:t>主要区别</w:t>
      </w:r>
      <w:r>
        <w:t xml:space="preserve">：</w:t>
      </w:r>
    </w:p>
    <w:p>
      <w:pPr>
        <w:numPr>
          <w:numId w:val="1014"/>
          <w:ilvl w:val="0"/>
        </w:numPr>
      </w:pPr>
      <w:r>
        <w:t xml:space="preserve">在程序执行过程中，当所</w:t>
      </w:r>
      <w:r>
        <w:rPr>
          <w:shd w:val="clear" w:fill="ffff00"/>
        </w:rPr>
        <w:t>访问的信息不在内存时，由操作系绕负责将所需信息从外存调入内存</w:t>
      </w:r>
      <w:r>
        <w:t xml:space="preserve">，然后继续执行程序。</w:t>
      </w:r>
      <w:r>
        <w:rPr>
          <w:i/>
        </w:rPr>
        <w:t xml:space="preserve">（操作系统要提供请求调页（或请求调段）功能）</w:t>
      </w:r>
    </w:p>
    <w:p>
      <w:pPr>
        <w:numPr>
          <w:numId w:val="1014"/>
          <w:ilvl w:val="0"/>
        </w:numPr>
      </w:pPr>
      <w:r>
        <w:t xml:space="preserve">若内存空间不够，由操作系统负责</w:t>
      </w:r>
      <w:r>
        <w:rPr>
          <w:shd w:val="clear" w:fill="ffff00"/>
        </w:rPr>
        <w:t>将内存中暂时用不到的信息换出到外存</w:t>
      </w:r>
      <w:r>
        <w:t xml:space="preserve">。</w:t>
      </w:r>
      <w:r>
        <w:rPr>
          <w:i/>
        </w:rPr>
        <w:t xml:space="preserve">操作系统要提供页面置换（或段置换）的功能</w:t>
      </w:r>
    </w:p>
    <w:p>
      <w:pPr>
        <w:pStyle w:val="Heading2"/>
      </w:pPr>
      <w:bookmarkStart w:id="63" w:name="小结思维导图"/>
      <w:bookmarkEnd w:id="63"/>
      <w:r>
        <w:t xml:space="preserve">小结思维导图</w:t>
      </w:r>
    </w:p>
    <w:p>
      <w:pPr>
        <w:pStyle w:val="FigureWithCaption"/>
      </w:pPr>
      <w:r>
        <w:drawing>
          <wp:inline>
            <wp:extent cx="5334000" cy="2464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img-blog.csdnimg.cn/20210712180326882.png?x-oss-process=image/watermark,type_ZmFuZ3poZW5naGVpdGk,shadow_10,text_aHR0cHM6Ly9ibG9nLmNzZG4ubmV0L1F1YW50dW1Zb3U=,size_16,color_FFFFFF,t_7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4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8298ec5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43bfec74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2" Target="media/rId62.png" /><Relationship Type="http://schemas.openxmlformats.org/officeDocument/2006/relationships/image" Id="rId66" Target="media/rId6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2021-07-12T10:17:22Z</dcterms:created>
  <dcterms:modified xsi:type="dcterms:W3CDTF">2021-07-12T10:17:22Z</dcterms:modified>
</cp:coreProperties>
</file>